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2F874" w14:textId="60980DF0" w:rsidR="00EC4673" w:rsidRDefault="003A2A83">
      <w:pPr>
        <w:spacing w:after="0"/>
      </w:pPr>
      <w:r>
        <w:rPr>
          <w:b/>
          <w:color w:val="000000"/>
        </w:rPr>
        <w:t>ANEXA 3 - Metodologie din 2024 pentru organizarea grupelor de acomodare</w:t>
      </w:r>
      <w:r>
        <w:br/>
      </w:r>
      <w:r>
        <w:br/>
      </w:r>
    </w:p>
    <w:p w14:paraId="73C23F5F" w14:textId="77777777" w:rsidR="00EC4673" w:rsidRDefault="00000000">
      <w:pPr>
        <w:pStyle w:val="NormalStyle"/>
      </w:pPr>
      <w:r>
        <w:t>Metodologie din 2024 din 2024.08.12</w:t>
      </w:r>
    </w:p>
    <w:p w14:paraId="7E06196B" w14:textId="77777777" w:rsidR="00EC4673" w:rsidRDefault="00000000">
      <w:pPr>
        <w:pStyle w:val="NormalStyle"/>
      </w:pPr>
      <w:r>
        <w:t xml:space="preserve">Status: Acte în vigoare </w:t>
      </w:r>
    </w:p>
    <w:p w14:paraId="4B0A0C17" w14:textId="77777777" w:rsidR="00EC4673" w:rsidRDefault="00000000">
      <w:pPr>
        <w:pStyle w:val="NormalStyle"/>
      </w:pPr>
      <w:r>
        <w:t xml:space="preserve">Versiune de la: 1 Septembrie 2024 </w:t>
      </w:r>
    </w:p>
    <w:p w14:paraId="5B7EAFB0" w14:textId="77777777" w:rsidR="00EC4673" w:rsidRDefault="00000000">
      <w:pPr>
        <w:spacing w:after="0"/>
      </w:pPr>
      <w:r>
        <w:br/>
      </w:r>
    </w:p>
    <w:p w14:paraId="2626CAE8" w14:textId="77777777" w:rsidR="00EC4673" w:rsidRDefault="00000000">
      <w:pPr>
        <w:spacing w:after="0"/>
      </w:pPr>
      <w:r>
        <w:rPr>
          <w:b/>
          <w:color w:val="000000"/>
        </w:rPr>
        <w:t>Intră în vigoare:</w:t>
      </w:r>
    </w:p>
    <w:p w14:paraId="3942E333" w14:textId="77777777" w:rsidR="00EC4673" w:rsidRDefault="00000000">
      <w:pPr>
        <w:spacing w:after="150"/>
      </w:pPr>
      <w:r>
        <w:rPr>
          <w:color w:val="000000"/>
        </w:rPr>
        <w:t>1 Septembrie 2024 An</w:t>
      </w:r>
    </w:p>
    <w:p w14:paraId="5612E8DA" w14:textId="77777777" w:rsidR="00EC4673" w:rsidRDefault="00EC4673">
      <w:pPr>
        <w:spacing w:after="0"/>
      </w:pPr>
    </w:p>
    <w:p w14:paraId="2E7BDE6B" w14:textId="77777777" w:rsidR="00EC4673" w:rsidRDefault="00EC4673">
      <w:pPr>
        <w:numPr>
          <w:ilvl w:val="0"/>
          <w:numId w:val="1"/>
        </w:numPr>
        <w:spacing w:after="0"/>
      </w:pPr>
    </w:p>
    <w:p w14:paraId="611085F0" w14:textId="77777777" w:rsidR="00EC4673" w:rsidRDefault="00000000">
      <w:pPr>
        <w:spacing w:after="0"/>
      </w:pPr>
      <w:r>
        <w:br/>
      </w:r>
    </w:p>
    <w:p w14:paraId="51EF2493" w14:textId="77777777" w:rsidR="00EC4673" w:rsidRDefault="00000000">
      <w:pPr>
        <w:spacing w:before="146" w:after="0"/>
        <w:jc w:val="center"/>
      </w:pPr>
      <w:r>
        <w:rPr>
          <w:b/>
          <w:color w:val="000000"/>
        </w:rPr>
        <w:t>Metodologie din 2024 pentru organizarea grupelor de acomodare</w:t>
      </w:r>
    </w:p>
    <w:p w14:paraId="5E5AF3D1" w14:textId="77777777" w:rsidR="00EC4673" w:rsidRDefault="00000000">
      <w:pPr>
        <w:spacing w:before="80" w:after="0"/>
        <w:jc w:val="center"/>
      </w:pPr>
      <w:r>
        <w:rPr>
          <w:color w:val="000000"/>
        </w:rPr>
        <w:t>Dată act: 6-aug-2024</w:t>
      </w:r>
    </w:p>
    <w:p w14:paraId="62487FA7" w14:textId="77777777" w:rsidR="00EC4673" w:rsidRDefault="00000000">
      <w:pPr>
        <w:spacing w:after="0"/>
        <w:jc w:val="center"/>
      </w:pPr>
      <w:r>
        <w:rPr>
          <w:b/>
          <w:color w:val="000000"/>
        </w:rPr>
        <w:t>Emitent: Ministerul Educatiei</w:t>
      </w:r>
    </w:p>
    <w:p w14:paraId="125604A2" w14:textId="77777777" w:rsidR="00EC4673" w:rsidRDefault="00EC4673">
      <w:pPr>
        <w:spacing w:before="80" w:after="240"/>
        <w:jc w:val="center"/>
      </w:pPr>
    </w:p>
    <w:p w14:paraId="08FC81F6" w14:textId="77777777" w:rsidR="00EC4673" w:rsidRDefault="00000000">
      <w:pPr>
        <w:spacing w:before="80" w:after="0"/>
        <w:jc w:val="center"/>
      </w:pPr>
      <w:r>
        <w:rPr>
          <w:b/>
          <w:color w:val="000000"/>
        </w:rPr>
        <w:t>CAPITOLUL I:Înscrierea beneficiarilor primari</w:t>
      </w:r>
    </w:p>
    <w:p w14:paraId="5A127C4E" w14:textId="77777777" w:rsidR="00EC4673" w:rsidRDefault="00000000">
      <w:pPr>
        <w:spacing w:before="80" w:after="0"/>
      </w:pPr>
      <w:r>
        <w:rPr>
          <w:b/>
          <w:color w:val="000000"/>
        </w:rPr>
        <w:t xml:space="preserve">Art. 1 </w:t>
      </w:r>
    </w:p>
    <w:p w14:paraId="1237902F" w14:textId="77777777" w:rsidR="00EC4673" w:rsidRDefault="00000000">
      <w:pPr>
        <w:spacing w:after="0"/>
      </w:pPr>
      <w:r>
        <w:rPr>
          <w:color w:val="000000"/>
        </w:rPr>
        <w:t>(1)Prezenta metodologie se aplică beneficiarilor primari ai căror părinţi/reprezentanţi legali au solicitat înscrierea în sistemul de învăţământ preuniversitar românesc şi care nu au parcurs ultimii doi ani şcolari anteriori acestei solicitări în România.</w:t>
      </w:r>
    </w:p>
    <w:p w14:paraId="78A3185D" w14:textId="77777777" w:rsidR="00EC4673" w:rsidRDefault="00000000">
      <w:pPr>
        <w:spacing w:before="26" w:after="0"/>
      </w:pPr>
      <w:r>
        <w:rPr>
          <w:color w:val="000000"/>
        </w:rPr>
        <w:t>(2)Unităţile de învăţământ vor informa părinţii sau reprezentanţii legali despre organizarea şi activităţile grupelor de acomodare la momentul depunerii cererilor pentru înscrierea în sistemul de învăţământ preuniversitar românesc.</w:t>
      </w:r>
    </w:p>
    <w:p w14:paraId="23EA97F4" w14:textId="77777777" w:rsidR="00EC4673" w:rsidRDefault="00000000">
      <w:pPr>
        <w:spacing w:before="80" w:after="0"/>
      </w:pPr>
      <w:r>
        <w:rPr>
          <w:b/>
          <w:color w:val="000000"/>
        </w:rPr>
        <w:t xml:space="preserve">Art. 2 </w:t>
      </w:r>
    </w:p>
    <w:p w14:paraId="79D44254" w14:textId="77777777" w:rsidR="00EC4673" w:rsidRDefault="00000000">
      <w:pPr>
        <w:spacing w:after="0"/>
      </w:pPr>
      <w:r>
        <w:rPr>
          <w:color w:val="000000"/>
        </w:rPr>
        <w:t xml:space="preserve">Unul dintre părinţii/reprezentanţii legali ai beneficiarilor primari menţionaţi la art. 1 are dreptul să solicite, prin depunerea unei cereri la Inspectoratul Şcolar Judeţean, respectiv la Inspectoratul Şcolar al Municipiului Bucureşti, denumite în continuare </w:t>
      </w:r>
      <w:r>
        <w:rPr>
          <w:i/>
          <w:color w:val="000000"/>
        </w:rPr>
        <w:t>ISJ/ISMB</w:t>
      </w:r>
      <w:r>
        <w:rPr>
          <w:color w:val="000000"/>
        </w:rPr>
        <w:t>, participarea elevului la grupe de acomodare. Cererile pot fi depuse inclusiv în format electronic, prin e-mail.</w:t>
      </w:r>
    </w:p>
    <w:p w14:paraId="5F0196C9" w14:textId="77777777" w:rsidR="00EC4673" w:rsidRDefault="00000000">
      <w:pPr>
        <w:spacing w:before="80" w:after="0"/>
      </w:pPr>
      <w:r>
        <w:rPr>
          <w:b/>
          <w:color w:val="000000"/>
        </w:rPr>
        <w:t xml:space="preserve">Art. 3 </w:t>
      </w:r>
    </w:p>
    <w:p w14:paraId="5B028A0A" w14:textId="77777777" w:rsidR="00EC4673" w:rsidRDefault="00000000">
      <w:pPr>
        <w:spacing w:after="0"/>
      </w:pPr>
      <w:r>
        <w:rPr>
          <w:color w:val="000000"/>
        </w:rPr>
        <w:t xml:space="preserve">Inspectoratele şcolare vor pune la dispoziţia părinţilor/reprezentanţilor legali care solicită participarea elevului la grupe de acomodare un model de cerere care să cuprindă informaţii în vederea alegerii grupei şi unităţii de învăţământ la care să se desfăşoare cursurile, cum ar fi </w:t>
      </w:r>
      <w:r>
        <w:rPr>
          <w:color w:val="000000"/>
        </w:rPr>
        <w:lastRenderedPageBreak/>
        <w:t>adresa de domiciliu a elevului, unitatea de învăţământ frecventată de elev, intervalele de timp în care poate participa la cursurile de acomodare.</w:t>
      </w:r>
    </w:p>
    <w:p w14:paraId="0B76867D" w14:textId="77777777" w:rsidR="00EC4673" w:rsidRDefault="00000000">
      <w:pPr>
        <w:spacing w:before="80" w:after="0"/>
        <w:jc w:val="center"/>
      </w:pPr>
      <w:r>
        <w:rPr>
          <w:b/>
          <w:color w:val="000000"/>
        </w:rPr>
        <w:t>CAPITOLUL II:Constituirea grupelor de acomodare</w:t>
      </w:r>
    </w:p>
    <w:p w14:paraId="5D122F9E" w14:textId="77777777" w:rsidR="00EC4673" w:rsidRDefault="00000000">
      <w:pPr>
        <w:spacing w:before="80" w:after="0"/>
      </w:pPr>
      <w:r>
        <w:rPr>
          <w:b/>
          <w:color w:val="000000"/>
        </w:rPr>
        <w:t xml:space="preserve">Art. 4 </w:t>
      </w:r>
    </w:p>
    <w:p w14:paraId="1DB9A1CF" w14:textId="77777777" w:rsidR="00EC4673" w:rsidRDefault="00000000">
      <w:pPr>
        <w:spacing w:after="0"/>
      </w:pPr>
      <w:r>
        <w:rPr>
          <w:color w:val="000000"/>
        </w:rPr>
        <w:t>La nivelul grupelor de acomodare este oferit un program educaţional în cadrul căruia sunt predate, în principal sub forma unui curs, noţiuni de limbă, istorie, cultură şi civilizaţie românească. De asemenea pot fi organizate şi alte activităţi extraşcolare care să contribuie la recuperarea decalajelor şi integrarea mai facilă a beneficiarilor primari în sistemul de învăţământ preuniversitar.</w:t>
      </w:r>
    </w:p>
    <w:p w14:paraId="75813AC4" w14:textId="77777777" w:rsidR="00EC4673" w:rsidRDefault="00000000">
      <w:pPr>
        <w:spacing w:before="80" w:after="0"/>
      </w:pPr>
      <w:r>
        <w:rPr>
          <w:b/>
          <w:color w:val="000000"/>
        </w:rPr>
        <w:t xml:space="preserve">Art. 5 </w:t>
      </w:r>
    </w:p>
    <w:p w14:paraId="79B876B9" w14:textId="77777777" w:rsidR="00EC4673" w:rsidRDefault="00000000">
      <w:pPr>
        <w:spacing w:after="0"/>
      </w:pPr>
      <w:r>
        <w:rPr>
          <w:color w:val="000000"/>
        </w:rPr>
        <w:t>Programul educaţional, respectiv predarea cursului de limbă, cultură şi civilizaţie românească se organizează în afara orarului şcolar/orelor de curs.</w:t>
      </w:r>
    </w:p>
    <w:p w14:paraId="34AF8B6C" w14:textId="77777777" w:rsidR="00EC4673" w:rsidRDefault="00000000">
      <w:pPr>
        <w:spacing w:before="80" w:after="0"/>
      </w:pPr>
      <w:r>
        <w:rPr>
          <w:b/>
          <w:color w:val="000000"/>
        </w:rPr>
        <w:t xml:space="preserve">Art. 6 </w:t>
      </w:r>
    </w:p>
    <w:p w14:paraId="4D847D95" w14:textId="77777777" w:rsidR="00EC4673" w:rsidRDefault="00000000">
      <w:pPr>
        <w:spacing w:after="0"/>
      </w:pPr>
      <w:r>
        <w:rPr>
          <w:color w:val="000000"/>
        </w:rPr>
        <w:t>Desemnarea unităţilor de învăţământ la care se face repartizarea beneficiarilor primari pentru care s-a solicitat înscrierea în grupe de acomodare şi stabilirea formei de organizare şi desfăşurare revine inspectoratului şcolar, în baza unei analize a solicitărilor existente şi a resurselor disponibile.</w:t>
      </w:r>
    </w:p>
    <w:p w14:paraId="6ED2A4AD" w14:textId="77777777" w:rsidR="00EC4673" w:rsidRDefault="00000000">
      <w:pPr>
        <w:spacing w:before="80" w:after="0"/>
      </w:pPr>
      <w:r>
        <w:rPr>
          <w:b/>
          <w:color w:val="000000"/>
        </w:rPr>
        <w:t xml:space="preserve">Art. 7 </w:t>
      </w:r>
    </w:p>
    <w:p w14:paraId="2204821A" w14:textId="77777777" w:rsidR="00EC4673" w:rsidRDefault="00000000">
      <w:pPr>
        <w:spacing w:after="0"/>
      </w:pPr>
      <w:r>
        <w:rPr>
          <w:color w:val="000000"/>
        </w:rPr>
        <w:t>Grupele de acomodare se constituie, de regulă, la începutul anului şcolar. În cazul în care se constată creşterea numărului de elevi veniţi pe parcursul unui an şcolar, astfel încât ar deveni imposibilă înscrierea acestora în grupele existente, în condiţiile actualei metodologii, inspectoratele şcolare pot decide constituirea de grupe de acomodare noi pe parcursul anului şcolar.</w:t>
      </w:r>
    </w:p>
    <w:p w14:paraId="21FFDFA9" w14:textId="77777777" w:rsidR="00EC4673" w:rsidRDefault="00000000">
      <w:pPr>
        <w:spacing w:before="80" w:after="0"/>
      </w:pPr>
      <w:r>
        <w:rPr>
          <w:b/>
          <w:color w:val="000000"/>
        </w:rPr>
        <w:t xml:space="preserve">Art. 8 </w:t>
      </w:r>
    </w:p>
    <w:p w14:paraId="7034236B" w14:textId="77777777" w:rsidR="00EC4673" w:rsidRDefault="00000000">
      <w:pPr>
        <w:spacing w:after="0"/>
      </w:pPr>
      <w:r>
        <w:rPr>
          <w:color w:val="000000"/>
        </w:rPr>
        <w:t>(1)Grupele de acomodare sunt constituite în medie din 11 elevi, dar nu mai puţin de 8 elevi şi nu mai mult de 14 elevi.</w:t>
      </w:r>
    </w:p>
    <w:p w14:paraId="1B3FB596" w14:textId="77777777" w:rsidR="00EC4673" w:rsidRDefault="00000000">
      <w:pPr>
        <w:spacing w:before="26" w:after="0"/>
      </w:pPr>
      <w:r>
        <w:rPr>
          <w:color w:val="000000"/>
        </w:rPr>
        <w:t>(2)În cazuri justificate, cu avizul şi la propunerea ISJ/ISMB, Ministerul Educaţiei poate aproba organizarea de grupe al căror efectiv depăşeşte numărul maxim sau este sub numărul minim de participanţi, prevăzut la alin. (1), astfel încât să fie asigurat dreptul de participare la grupele de acomodare, pentru solicitanţi.</w:t>
      </w:r>
    </w:p>
    <w:p w14:paraId="7625FCC0" w14:textId="77777777" w:rsidR="00EC4673" w:rsidRDefault="00000000">
      <w:pPr>
        <w:spacing w:before="26" w:after="0"/>
      </w:pPr>
      <w:r>
        <w:rPr>
          <w:color w:val="000000"/>
        </w:rPr>
        <w:t>(3)</w:t>
      </w:r>
      <w:r>
        <w:rPr>
          <w:b/>
          <w:color w:val="000000"/>
        </w:rPr>
        <w:t>Elevii pot fi organizaţi în cadrul a 3 grupe/categorii de vârstă/niveluri de studiu, ţinându-se cont de nivelul iniţial de cunoaştere a limbii, culturii şi civilizaţiei româneşti de către elevi, după cum urmează:</w:t>
      </w:r>
    </w:p>
    <w:p w14:paraId="2A5E59F9" w14:textId="77777777" w:rsidR="00EC4673" w:rsidRDefault="00000000">
      <w:pPr>
        <w:spacing w:after="0"/>
      </w:pPr>
      <w:r>
        <w:rPr>
          <w:color w:val="000000"/>
        </w:rPr>
        <w:t>a)grupa/categoria de vârstă 6-10 ani/nivelul învăţământului primar;</w:t>
      </w:r>
    </w:p>
    <w:p w14:paraId="00AE61A1" w14:textId="77777777" w:rsidR="00EC4673" w:rsidRDefault="00000000">
      <w:pPr>
        <w:spacing w:after="0"/>
      </w:pPr>
      <w:r>
        <w:rPr>
          <w:color w:val="000000"/>
        </w:rPr>
        <w:t>b)grupa/categoria de vârstă 11-14 ani/nivelul învăţământului gimnazial;</w:t>
      </w:r>
    </w:p>
    <w:p w14:paraId="3CE40B7F" w14:textId="77777777" w:rsidR="00EC4673" w:rsidRDefault="00000000">
      <w:pPr>
        <w:spacing w:after="0"/>
      </w:pPr>
      <w:r>
        <w:rPr>
          <w:color w:val="000000"/>
        </w:rPr>
        <w:t>c)grupa/categoria de vârstă 15-18 ani/nivelul învăţământului liceal.</w:t>
      </w:r>
    </w:p>
    <w:p w14:paraId="1399CED9" w14:textId="77777777" w:rsidR="00EC4673" w:rsidRDefault="00000000">
      <w:pPr>
        <w:spacing w:before="80" w:after="0"/>
        <w:jc w:val="center"/>
      </w:pPr>
      <w:r>
        <w:rPr>
          <w:b/>
          <w:color w:val="000000"/>
        </w:rPr>
        <w:t>CAPITOLUL III:Organizarea şi conţinutul cursului de predare a noţiunilor de limbă, cultură şi civilizaţie românească</w:t>
      </w:r>
    </w:p>
    <w:p w14:paraId="0EA11342" w14:textId="77777777" w:rsidR="00EC4673" w:rsidRDefault="00000000">
      <w:pPr>
        <w:spacing w:before="80" w:after="0"/>
      </w:pPr>
      <w:r>
        <w:rPr>
          <w:b/>
          <w:color w:val="000000"/>
        </w:rPr>
        <w:lastRenderedPageBreak/>
        <w:t xml:space="preserve">Art. 9 </w:t>
      </w:r>
    </w:p>
    <w:p w14:paraId="546C75D6" w14:textId="77777777" w:rsidR="00EC4673" w:rsidRDefault="00000000">
      <w:pPr>
        <w:spacing w:after="0"/>
      </w:pPr>
      <w:r>
        <w:rPr>
          <w:color w:val="000000"/>
        </w:rPr>
        <w:t>(1)Fiecare grupă de acomodare, respectiv fiecare elev înscris, beneficiază de două ore de curs pe săptămână, pe durata întregului an şcolar, cu respectarea structurii anului şcolar respectiv.</w:t>
      </w:r>
    </w:p>
    <w:p w14:paraId="5FF168AF" w14:textId="77777777" w:rsidR="00EC4673" w:rsidRDefault="00000000">
      <w:pPr>
        <w:spacing w:before="26" w:after="0"/>
      </w:pPr>
      <w:r>
        <w:rPr>
          <w:color w:val="000000"/>
        </w:rPr>
        <w:t>(2)Fiecare elev înscris la grupa de acomodare poate beneficia de cursul de două ore pe săptămână, pe durata anului şcolar în care a început frecventarea cursului şi pe durata anului şcolar următor, dacă înscrierea şi participarea acestuia nu s-a realizat de la începutul anului şcolar, astfel încât numărul total de ore de curs de care are dreptul să beneficieze să fie de cel puţin 72 ore.</w:t>
      </w:r>
    </w:p>
    <w:p w14:paraId="4B49E886" w14:textId="77777777" w:rsidR="00EC4673" w:rsidRDefault="00000000">
      <w:pPr>
        <w:spacing w:before="80" w:after="0"/>
      </w:pPr>
      <w:r>
        <w:rPr>
          <w:b/>
          <w:color w:val="000000"/>
        </w:rPr>
        <w:t xml:space="preserve">Art. 10 </w:t>
      </w:r>
    </w:p>
    <w:p w14:paraId="6D6A4C8C" w14:textId="77777777" w:rsidR="00EC4673" w:rsidRDefault="00000000">
      <w:pPr>
        <w:spacing w:after="0"/>
      </w:pPr>
      <w:r>
        <w:rPr>
          <w:color w:val="000000"/>
        </w:rPr>
        <w:t>(1)Forma de organizare şi desfăşurare a cursurilor poate fi cu prezenţă fizică/faţă în faţă, online sau în format hibrid. Forma de organizare şi desfăşurare se stabileşte de către inspectoratul şcolar, în baza unei analize şi a consultării unităţilor de învăţământ preuniversitar care organizează cursul, ţinând cont de situaţia beneficiarilor primari care sunt înscrişi în cadrul grupelor şi resursele unităţilor de învăţământ preuniversitar, astfel încât să permită participarea tuturor beneficiarilor primari înscrişi la cursuri.</w:t>
      </w:r>
    </w:p>
    <w:p w14:paraId="220777F8" w14:textId="77777777" w:rsidR="00EC4673" w:rsidRDefault="00000000">
      <w:pPr>
        <w:spacing w:before="26" w:after="0"/>
      </w:pPr>
      <w:r>
        <w:rPr>
          <w:color w:val="000000"/>
        </w:rPr>
        <w:t>(2)Propunerea privind orarul cursului fiecărei grupe de acomodare este elaborat la nivelul unităţilor de învăţământ desemnate să organizeze cursurile şi este transmis, spre avizare, către inspectoratul şcolar. În urma avizului primit din partea inspectoratului şcolar, directorul unităţii de învăţământ preuniversitar desemnate să organizeze cursurile îl propune spre aprobare consiliului de administraţie al unităţii de învăţământ.</w:t>
      </w:r>
    </w:p>
    <w:p w14:paraId="13922828" w14:textId="77777777" w:rsidR="00EC4673" w:rsidRDefault="00000000">
      <w:pPr>
        <w:spacing w:before="80" w:after="0"/>
      </w:pPr>
      <w:r>
        <w:rPr>
          <w:b/>
          <w:color w:val="000000"/>
        </w:rPr>
        <w:t xml:space="preserve">Art. 11 </w:t>
      </w:r>
    </w:p>
    <w:p w14:paraId="691B4FCF" w14:textId="77777777" w:rsidR="00EC4673" w:rsidRDefault="00000000">
      <w:pPr>
        <w:spacing w:after="0"/>
      </w:pPr>
      <w:r>
        <w:rPr>
          <w:color w:val="000000"/>
        </w:rPr>
        <w:t>(1)Cursurile de limbă, cultură şi civilizaţie românească includ noţiuni de istorie a poporului român şi se desfăşoară după o programă elaborată de către Centrul Naţional pentru Politici şi Evaluare în Educaţie în colaborare cu Institutul Limbii Române, aprobată prin ordin al ministrului educaţiei. Programa este aprobată prin ordin de ministru şi se postează pe site-ul structurilor specializate din subordinea/ale Ministerului Educaţiei, cu atribuţii în domeniul curriculumului.</w:t>
      </w:r>
    </w:p>
    <w:p w14:paraId="57D1AAC3" w14:textId="77777777" w:rsidR="00EC4673" w:rsidRDefault="00000000">
      <w:pPr>
        <w:spacing w:before="26" w:after="0"/>
      </w:pPr>
      <w:r>
        <w:rPr>
          <w:color w:val="000000"/>
        </w:rPr>
        <w:t>(2)Cursurile grupelor de acomodare se desfăşoară cu utilizarea materialelor didactice realizate de către profesori în baza programei menţionate la alin. (1), astfel încât să permită adaptarea la particularităţile beneficiarilor primari, respectiv la nivelurile iniţiale de cunoaştere a limbii, culturii şi civilizaţiei româneşti, precum şi la nevoile diferite ale beneficiarilor primari care participă la curs.</w:t>
      </w:r>
    </w:p>
    <w:p w14:paraId="2190F0A1" w14:textId="77777777" w:rsidR="00EC4673" w:rsidRDefault="00000000">
      <w:pPr>
        <w:spacing w:before="80" w:after="0"/>
        <w:jc w:val="center"/>
      </w:pPr>
      <w:r>
        <w:rPr>
          <w:b/>
          <w:color w:val="000000"/>
        </w:rPr>
        <w:t>CAPITOLUL IV:Dispoziţii finale</w:t>
      </w:r>
    </w:p>
    <w:p w14:paraId="506C18A5" w14:textId="77777777" w:rsidR="00EC4673" w:rsidRDefault="00000000">
      <w:pPr>
        <w:spacing w:before="80" w:after="0"/>
      </w:pPr>
      <w:r>
        <w:rPr>
          <w:b/>
          <w:color w:val="000000"/>
        </w:rPr>
        <w:t xml:space="preserve">Art. 12 </w:t>
      </w:r>
    </w:p>
    <w:p w14:paraId="5DFA48B5" w14:textId="77777777" w:rsidR="00EC4673" w:rsidRDefault="00000000">
      <w:pPr>
        <w:spacing w:after="0"/>
      </w:pPr>
      <w:r>
        <w:rPr>
          <w:color w:val="000000"/>
        </w:rPr>
        <w:t>Cursurile sunt susţinute, de regulă, de către cadre didactice care deţin diploma de studii superioare absolvite în specializarea "Limba şi literatura română".</w:t>
      </w:r>
    </w:p>
    <w:p w14:paraId="65C42EA1" w14:textId="77777777" w:rsidR="00EC4673" w:rsidRDefault="00000000">
      <w:pPr>
        <w:spacing w:before="80" w:after="0"/>
      </w:pPr>
      <w:r>
        <w:rPr>
          <w:b/>
          <w:color w:val="000000"/>
        </w:rPr>
        <w:t xml:space="preserve">Art. 13 </w:t>
      </w:r>
    </w:p>
    <w:p w14:paraId="323DBF64" w14:textId="77777777" w:rsidR="00EC4673" w:rsidRDefault="00000000">
      <w:pPr>
        <w:spacing w:after="0"/>
      </w:pPr>
      <w:r>
        <w:rPr>
          <w:color w:val="000000"/>
        </w:rPr>
        <w:lastRenderedPageBreak/>
        <w:t>(1)Inspectoratul şcolar numeşte un inspector responsabil cu organizarea acestor grupe, crearea unei baze de date cu beneficiarii acestor cursuri şi grupele constituite, precum şi cu monitorizarea şi consilierea activităţii cadrelor didactice care susţin cursurile.</w:t>
      </w:r>
    </w:p>
    <w:p w14:paraId="05E41E32" w14:textId="77777777" w:rsidR="00EC4673" w:rsidRDefault="00000000">
      <w:pPr>
        <w:spacing w:before="26" w:after="0"/>
      </w:pPr>
      <w:r>
        <w:rPr>
          <w:color w:val="000000"/>
        </w:rPr>
        <w:t>(2)Inspectoratul şcolar transmite către Ministerul Educaţiei, prin completarea informaţiilor în Sistemul Informatic Integrat al Învăţământului din România (SIIIR), periodic, numărul beneficiarilor primari şi grupelor de acomodare constituite.</w:t>
      </w:r>
    </w:p>
    <w:p w14:paraId="1B6726DA" w14:textId="77777777" w:rsidR="00EC4673" w:rsidRDefault="00000000">
      <w:pPr>
        <w:spacing w:before="80" w:after="0"/>
      </w:pPr>
      <w:r>
        <w:rPr>
          <w:b/>
          <w:color w:val="000000"/>
        </w:rPr>
        <w:t xml:space="preserve">Art. 14 </w:t>
      </w:r>
    </w:p>
    <w:p w14:paraId="5F4A45FF" w14:textId="77777777" w:rsidR="00EC4673" w:rsidRDefault="00000000">
      <w:pPr>
        <w:spacing w:after="0"/>
      </w:pPr>
      <w:r>
        <w:rPr>
          <w:color w:val="000000"/>
        </w:rPr>
        <w:t xml:space="preserve">Ministerul Educaţiei şi inspectoratele şcolare pot organiza, în parteneriat cu Institutul Limbii Române şi/sau alte organizaţii, sesiuni de informare a profesorilor care predau cursul de la grupele de acomodare şi schimburi de bune practici ale acestora cu profesorii care predau cursul de Limbă, cultură şi civilizaţie românească în şcoli din străinătate, potrivit </w:t>
      </w:r>
      <w:r>
        <w:rPr>
          <w:i/>
          <w:color w:val="000000"/>
        </w:rPr>
        <w:t xml:space="preserve">Hotărârii Guvernului nr. </w:t>
      </w:r>
      <w:r>
        <w:rPr>
          <w:i/>
          <w:color w:val="1B1B1B"/>
        </w:rPr>
        <w:t>454/2008</w:t>
      </w:r>
      <w:r>
        <w:rPr>
          <w:i/>
          <w:color w:val="000000"/>
        </w:rPr>
        <w:t xml:space="preserve"> pentru aprobarea Proiectului Ministerului Educaţiei, Cercetării şi Tineretului privind predarea cursului de Limbă, cultură şi civilizaţie românească în unităţi de învăţământ din state membre ale Uniunii Europene</w:t>
      </w:r>
      <w:r>
        <w:rPr>
          <w:color w:val="000000"/>
        </w:rPr>
        <w:t>.</w:t>
      </w:r>
    </w:p>
    <w:p w14:paraId="3F6C2872" w14:textId="77777777" w:rsidR="00EC4673" w:rsidRDefault="00000000">
      <w:pPr>
        <w:spacing w:before="80" w:after="0"/>
      </w:pPr>
      <w:r>
        <w:rPr>
          <w:b/>
          <w:color w:val="000000"/>
        </w:rPr>
        <w:t xml:space="preserve">Art. 15 </w:t>
      </w:r>
    </w:p>
    <w:p w14:paraId="33586AF7" w14:textId="77777777" w:rsidR="00EC4673" w:rsidRDefault="00000000">
      <w:pPr>
        <w:spacing w:after="0"/>
      </w:pPr>
      <w:r>
        <w:rPr>
          <w:color w:val="000000"/>
        </w:rPr>
        <w:t>Palatele şi cluburile copiilor colaborează cu inspectoratele şcolare pentru informarea beneficiarilor primari reveniţi în ţară privind oferta de activităţi extraşcolare, perioadele şi procedura de înscriere la aceste activităţi.</w:t>
      </w:r>
    </w:p>
    <w:p w14:paraId="620C5F7E" w14:textId="77777777" w:rsidR="00EC4673" w:rsidRDefault="00000000">
      <w:pPr>
        <w:spacing w:before="80" w:after="0"/>
      </w:pPr>
      <w:r>
        <w:rPr>
          <w:b/>
          <w:color w:val="000000"/>
        </w:rPr>
        <w:t xml:space="preserve">Art. 16 </w:t>
      </w:r>
    </w:p>
    <w:p w14:paraId="0FB855D8" w14:textId="77777777" w:rsidR="00EC4673" w:rsidRDefault="00000000">
      <w:pPr>
        <w:spacing w:after="0"/>
      </w:pPr>
      <w:r>
        <w:rPr>
          <w:color w:val="000000"/>
        </w:rPr>
        <w:t>Profesorii care susţin cursul la grupele de acomodare vor beneficia, cu prioritate, de accesul la activităţi de formare în domeniul predării limbii, culturii şi civilizaţiei româneşti.</w:t>
      </w:r>
    </w:p>
    <w:p w14:paraId="2DC1F69E" w14:textId="77777777" w:rsidR="00EC4673" w:rsidRDefault="00000000">
      <w:pPr>
        <w:spacing w:before="80" w:after="0"/>
      </w:pPr>
      <w:r>
        <w:rPr>
          <w:b/>
          <w:color w:val="000000"/>
        </w:rPr>
        <w:t xml:space="preserve">Art. 17 </w:t>
      </w:r>
    </w:p>
    <w:p w14:paraId="051ED941" w14:textId="77777777" w:rsidR="00EC4673" w:rsidRDefault="00000000">
      <w:pPr>
        <w:spacing w:after="0"/>
      </w:pPr>
      <w:r>
        <w:rPr>
          <w:color w:val="000000"/>
        </w:rPr>
        <w:t>(1)Retribuţia profesorilor care predau cursul de limbă, cultură şi civilizaţie românească la grupele de acomodare se face prin plata cu ora/cumul, în condiţiile legii.</w:t>
      </w:r>
    </w:p>
    <w:p w14:paraId="0B813B87" w14:textId="77777777" w:rsidR="00EC4673" w:rsidRDefault="00000000">
      <w:pPr>
        <w:spacing w:before="26" w:after="0"/>
      </w:pPr>
      <w:r>
        <w:rPr>
          <w:color w:val="000000"/>
        </w:rPr>
        <w:t>(2)Plata profesorilor care predau la grupele de acomodare se face din bugetele unităţilor de învăţământ care organizează cursul, în condiţiile legii.</w:t>
      </w:r>
    </w:p>
    <w:p w14:paraId="77D56442" w14:textId="77777777" w:rsidR="00EC4673" w:rsidRDefault="00000000">
      <w:pPr>
        <w:spacing w:before="26" w:after="240"/>
      </w:pPr>
      <w:r>
        <w:rPr>
          <w:color w:val="000000"/>
        </w:rPr>
        <w:t>Publicat în Monitorul Oficial cu numărul 795 bis din data de 12 august 2024</w:t>
      </w:r>
    </w:p>
    <w:sectPr w:rsidR="00EC4673">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72878" w14:textId="77777777" w:rsidR="00EC471A" w:rsidRDefault="00EC471A">
      <w:pPr>
        <w:spacing w:after="0" w:line="240" w:lineRule="auto"/>
      </w:pPr>
      <w:r>
        <w:separator/>
      </w:r>
    </w:p>
  </w:endnote>
  <w:endnote w:type="continuationSeparator" w:id="0">
    <w:p w14:paraId="3301B723" w14:textId="77777777" w:rsidR="00EC471A" w:rsidRDefault="00EC4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0A84" w14:textId="77777777" w:rsidR="006B4C4A" w:rsidRDefault="006B4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F1B4" w14:textId="31AD9A72" w:rsidR="006B4C4A" w:rsidRPr="006B4C4A" w:rsidRDefault="006B4C4A" w:rsidP="006B4C4A">
    <w:pPr>
      <w:pStyle w:val="Footer"/>
    </w:pPr>
    <w:r>
      <w:t xml:space="preserve">                                    </w:t>
    </w:r>
    <w:r>
      <w:t xml:space="preserve">Pregătire completă pentru concurs: </w:t>
    </w:r>
    <w:hyperlink r:id="rId1" w:history="1">
      <w:r w:rsidRPr="00D83B15">
        <w:rPr>
          <w:rStyle w:val="Hyperlink"/>
        </w:rPr>
        <w:t>www.vivid-edu.ro</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992D" w14:textId="77777777" w:rsidR="006B4C4A" w:rsidRDefault="006B4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4C194" w14:textId="77777777" w:rsidR="00EC471A" w:rsidRDefault="00EC471A">
      <w:pPr>
        <w:spacing w:after="0" w:line="240" w:lineRule="auto"/>
      </w:pPr>
      <w:r>
        <w:separator/>
      </w:r>
    </w:p>
  </w:footnote>
  <w:footnote w:type="continuationSeparator" w:id="0">
    <w:p w14:paraId="6BC62A83" w14:textId="77777777" w:rsidR="00EC471A" w:rsidRDefault="00EC4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D3CD" w14:textId="77777777" w:rsidR="006B4C4A" w:rsidRDefault="006B4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0" w:space="0" w:color="FFFFFF"/>
      </w:tblBorders>
      <w:tblLook w:val="04A0" w:firstRow="1" w:lastRow="0" w:firstColumn="1" w:lastColumn="0" w:noHBand="0" w:noVBand="1"/>
    </w:tblPr>
    <w:tblGrid>
      <w:gridCol w:w="9021"/>
      <w:gridCol w:w="222"/>
    </w:tblGrid>
    <w:tr w:rsidR="00EC4673" w14:paraId="6C1A3E88" w14:textId="77777777">
      <w:trPr>
        <w:trHeight w:hRule="exact" w:val="2000"/>
      </w:trPr>
      <w:tc>
        <w:tcPr>
          <w:tcW w:w="4513" w:type="dxa"/>
        </w:tcPr>
        <w:p w14:paraId="57FC7362" w14:textId="66072FE7" w:rsidR="00EC4673" w:rsidRDefault="003A2A83">
          <w:r>
            <w:rPr>
              <w:noProof/>
              <w:lang w:eastAsia="ro-RO"/>
            </w:rPr>
            <w:drawing>
              <wp:inline distT="0" distB="0" distL="0" distR="0" wp14:anchorId="3CC58C8E" wp14:editId="01AE030C">
                <wp:extent cx="5732145" cy="619125"/>
                <wp:effectExtent l="0" t="0" r="0" b="0"/>
                <wp:docPr id="1742098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98721" name="Picture 1742098721"/>
                        <pic:cNvPicPr/>
                      </pic:nvPicPr>
                      <pic:blipFill>
                        <a:blip r:embed="rId1">
                          <a:extLst>
                            <a:ext uri="{28A0092B-C50C-407E-A947-70E740481C1C}">
                              <a14:useLocalDpi xmlns:a14="http://schemas.microsoft.com/office/drawing/2010/main" val="0"/>
                            </a:ext>
                          </a:extLst>
                        </a:blip>
                        <a:stretch>
                          <a:fillRect/>
                        </a:stretch>
                      </pic:blipFill>
                      <pic:spPr>
                        <a:xfrm>
                          <a:off x="0" y="0"/>
                          <a:ext cx="5732145" cy="619125"/>
                        </a:xfrm>
                        <a:prstGeom prst="rect">
                          <a:avLst/>
                        </a:prstGeom>
                      </pic:spPr>
                    </pic:pic>
                  </a:graphicData>
                </a:graphic>
              </wp:inline>
            </w:drawing>
          </w:r>
        </w:p>
      </w:tc>
      <w:tc>
        <w:tcPr>
          <w:tcW w:w="4513" w:type="dxa"/>
        </w:tcPr>
        <w:p w14:paraId="4D2A5561" w14:textId="638B6BFB" w:rsidR="00EC4673" w:rsidRDefault="00EC4673">
          <w:pPr>
            <w:jc w:val="right"/>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9AB2" w14:textId="77777777" w:rsidR="006B4C4A" w:rsidRDefault="006B4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53621"/>
    <w:multiLevelType w:val="multilevel"/>
    <w:tmpl w:val="BE569DCA"/>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0535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C4673"/>
    <w:rsid w:val="003A2A83"/>
    <w:rsid w:val="00533E43"/>
    <w:rsid w:val="00662430"/>
    <w:rsid w:val="006B4C4A"/>
    <w:rsid w:val="00EC4673"/>
    <w:rsid w:val="00EC4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9CC7"/>
  <w15:docId w15:val="{4B195BCF-CF8E-4C9A-A5B8-7D5BFAE1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rsid w:val="003A2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A8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vivid-ed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7356</Characters>
  <Application>Microsoft Office Word</Application>
  <DocSecurity>0</DocSecurity>
  <Lines>61</Lines>
  <Paragraphs>17</Paragraphs>
  <ScaleCrop>false</ScaleCrop>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C</cp:lastModifiedBy>
  <cp:revision>3</cp:revision>
  <dcterms:created xsi:type="dcterms:W3CDTF">2026-08-19T15:38:00Z</dcterms:created>
  <dcterms:modified xsi:type="dcterms:W3CDTF">2026-08-19T15:39:00Z</dcterms:modified>
</cp:coreProperties>
</file>